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5B1" w:rsidRPr="00C715B1" w:rsidRDefault="00C715B1" w:rsidP="00C715B1">
      <w:pPr>
        <w:rPr>
          <w:u w:val="single"/>
        </w:rPr>
      </w:pPr>
      <w:r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Period: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 Page:</w:t>
      </w:r>
      <w:r>
        <w:rPr>
          <w:u w:val="single"/>
        </w:rPr>
        <w:tab/>
      </w:r>
    </w:p>
    <w:p w:rsidR="00C715B1" w:rsidRDefault="00C715B1" w:rsidP="00C715B1">
      <w:pPr>
        <w:pStyle w:val="NoSpacing"/>
        <w:rPr>
          <w:b/>
        </w:rPr>
      </w:pPr>
      <w:r w:rsidRPr="00B93E34">
        <w:rPr>
          <w:b/>
        </w:rPr>
        <w:t>Chapter 4 Lesson 5—Rise of Segregation</w:t>
      </w:r>
    </w:p>
    <w:p w:rsidR="00C715B1" w:rsidRPr="00C715B1" w:rsidRDefault="00C715B1" w:rsidP="00C715B1">
      <w:pPr>
        <w:pStyle w:val="NoSpacing"/>
      </w:pPr>
      <w:r w:rsidRPr="00C715B1">
        <w:t>DIRECTIONS:</w:t>
      </w:r>
      <w:r>
        <w:t xml:space="preserve"> In each of the following five boxes write three or more pieces of information on the person recognized.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C715B1" w:rsidTr="00C715B1">
        <w:trPr>
          <w:trHeight w:val="3168"/>
        </w:trPr>
        <w:tc>
          <w:tcPr>
            <w:tcW w:w="5395" w:type="dxa"/>
          </w:tcPr>
          <w:p w:rsidR="00C715B1" w:rsidRPr="00C715B1" w:rsidRDefault="00C715B1" w:rsidP="00C715B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7EF955" wp14:editId="3E301F46">
                      <wp:simplePos x="0" y="0"/>
                      <wp:positionH relativeFrom="margin">
                        <wp:posOffset>1757045</wp:posOffset>
                      </wp:positionH>
                      <wp:positionV relativeFrom="paragraph">
                        <wp:posOffset>1109236</wp:posOffset>
                      </wp:positionV>
                      <wp:extent cx="3200400" cy="18288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0400" cy="18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15B1" w:rsidRPr="00C715B1" w:rsidRDefault="00C715B1" w:rsidP="00C715B1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715B1">
                                    <w:rPr>
                                      <w:rFonts w:asciiTheme="minorHAnsi" w:hAnsiTheme="minorHAnsi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Mary Church Terrell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EF955" id="Rectangle 1" o:spid="_x0000_s1026" style="position:absolute;margin-left:138.35pt;margin-top:87.35pt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" fillcolor="white [3212]" strokecolor="black [3213]" strokeweight="1pt">
                      <v:textbox>
                        <w:txbxContent>
                          <w:p w:rsidR="00C715B1" w:rsidRPr="00C715B1" w:rsidRDefault="00C715B1" w:rsidP="00C715B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715B1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Mary Church Terrell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C715B1">
              <w:rPr>
                <w:b/>
                <w:sz w:val="24"/>
                <w:szCs w:val="24"/>
              </w:rPr>
              <w:t>Homer Plessy</w:t>
            </w:r>
          </w:p>
        </w:tc>
        <w:tc>
          <w:tcPr>
            <w:tcW w:w="5395" w:type="dxa"/>
          </w:tcPr>
          <w:p w:rsidR="00C715B1" w:rsidRPr="00C715B1" w:rsidRDefault="00C715B1" w:rsidP="00C715B1">
            <w:pPr>
              <w:pStyle w:val="NoSpacing"/>
              <w:jc w:val="right"/>
              <w:rPr>
                <w:b/>
                <w:sz w:val="24"/>
                <w:szCs w:val="24"/>
              </w:rPr>
            </w:pPr>
            <w:r w:rsidRPr="00C715B1">
              <w:rPr>
                <w:b/>
                <w:sz w:val="24"/>
                <w:szCs w:val="24"/>
              </w:rPr>
              <w:t>Ida B. Wells</w:t>
            </w:r>
          </w:p>
        </w:tc>
      </w:tr>
      <w:tr w:rsidR="00C715B1" w:rsidTr="00C715B1">
        <w:trPr>
          <w:trHeight w:val="3168"/>
        </w:trPr>
        <w:tc>
          <w:tcPr>
            <w:tcW w:w="5395" w:type="dxa"/>
          </w:tcPr>
          <w:p w:rsidR="00C715B1" w:rsidRPr="00C715B1" w:rsidRDefault="00C715B1" w:rsidP="00C715B1">
            <w:pPr>
              <w:pStyle w:val="NoSpacing"/>
              <w:rPr>
                <w:b/>
                <w:sz w:val="24"/>
                <w:szCs w:val="24"/>
              </w:rPr>
            </w:pPr>
            <w:r w:rsidRPr="00C715B1">
              <w:rPr>
                <w:b/>
                <w:sz w:val="24"/>
                <w:szCs w:val="24"/>
              </w:rPr>
              <w:t>W.E.B. DuBois</w:t>
            </w:r>
          </w:p>
        </w:tc>
        <w:tc>
          <w:tcPr>
            <w:tcW w:w="5395" w:type="dxa"/>
          </w:tcPr>
          <w:p w:rsidR="00C715B1" w:rsidRPr="00C715B1" w:rsidRDefault="00C715B1" w:rsidP="00C715B1">
            <w:pPr>
              <w:pStyle w:val="NoSpacing"/>
              <w:jc w:val="right"/>
              <w:rPr>
                <w:b/>
                <w:sz w:val="24"/>
                <w:szCs w:val="24"/>
              </w:rPr>
            </w:pPr>
            <w:r w:rsidRPr="00C715B1">
              <w:rPr>
                <w:b/>
                <w:sz w:val="24"/>
                <w:szCs w:val="24"/>
              </w:rPr>
              <w:t>Booker T. Washington</w:t>
            </w:r>
          </w:p>
        </w:tc>
      </w:tr>
    </w:tbl>
    <w:p w:rsidR="00C715B1" w:rsidRDefault="00C715B1" w:rsidP="00C715B1">
      <w:pPr>
        <w:pStyle w:val="NoSpacing"/>
        <w:rPr>
          <w:b/>
        </w:rPr>
      </w:pPr>
    </w:p>
    <w:p w:rsidR="00C715B1" w:rsidRPr="002145A7" w:rsidRDefault="00C715B1" w:rsidP="00C715B1">
      <w:pPr>
        <w:pStyle w:val="NoSpacing"/>
        <w:rPr>
          <w:b/>
        </w:rPr>
      </w:pPr>
      <w:r w:rsidRPr="002145A7">
        <w:rPr>
          <w:b/>
        </w:rPr>
        <w:t>Resistance and Repression</w:t>
      </w:r>
    </w:p>
    <w:p w:rsidR="00C715B1" w:rsidRDefault="004037C3" w:rsidP="00C715B1">
      <w:pPr>
        <w:pStyle w:val="NoSpacing"/>
      </w:pPr>
      <w:r>
        <w:t>1</w:t>
      </w:r>
      <w:r w:rsidR="00C715B1">
        <w:t>. Why do you think “Pap” Singleton felt like “African Americans would never be given a chance in the South”?</w:t>
      </w:r>
    </w:p>
    <w:p w:rsidR="00C715B1" w:rsidRDefault="00C715B1" w:rsidP="00C715B1">
      <w:pPr>
        <w:pStyle w:val="NoSpacing"/>
      </w:pPr>
    </w:p>
    <w:p w:rsidR="00C715B1" w:rsidRDefault="004037C3" w:rsidP="00C715B1">
      <w:pPr>
        <w:pStyle w:val="NoSpacing"/>
      </w:pPr>
      <w:r>
        <w:t>2. Who were Exodusters? Why were they leaving the south? When did they leave?</w:t>
      </w:r>
    </w:p>
    <w:p w:rsidR="004037C3" w:rsidRDefault="004037C3" w:rsidP="00C715B1">
      <w:pPr>
        <w:pStyle w:val="NoSpacing"/>
      </w:pPr>
    </w:p>
    <w:p w:rsidR="004037C3" w:rsidRDefault="004037C3" w:rsidP="00C715B1">
      <w:pPr>
        <w:pStyle w:val="NoSpacing"/>
      </w:pPr>
    </w:p>
    <w:p w:rsidR="00C715B1" w:rsidRPr="002145A7" w:rsidRDefault="00C715B1" w:rsidP="00C715B1">
      <w:pPr>
        <w:pStyle w:val="NoSpacing"/>
        <w:rPr>
          <w:b/>
        </w:rPr>
      </w:pPr>
      <w:r w:rsidRPr="002145A7">
        <w:rPr>
          <w:b/>
        </w:rPr>
        <w:t>Taking Away the Vote</w:t>
      </w:r>
    </w:p>
    <w:p w:rsidR="00C715B1" w:rsidRDefault="004037C3" w:rsidP="00C715B1">
      <w:pPr>
        <w:pStyle w:val="NoSpacing"/>
      </w:pPr>
      <w:r>
        <w:t>3</w:t>
      </w:r>
      <w:r w:rsidR="00C715B1">
        <w:t>. What was the loophole in the 15</w:t>
      </w:r>
      <w:r w:rsidR="00C715B1" w:rsidRPr="002522E6">
        <w:rPr>
          <w:vertAlign w:val="superscript"/>
        </w:rPr>
        <w:t>th</w:t>
      </w:r>
      <w:r w:rsidR="00C715B1">
        <w:t xml:space="preserve"> Amendment?</w:t>
      </w:r>
    </w:p>
    <w:p w:rsidR="00C715B1" w:rsidRDefault="00C715B1" w:rsidP="00C715B1">
      <w:pPr>
        <w:pStyle w:val="NoSpacing"/>
      </w:pPr>
    </w:p>
    <w:p w:rsidR="00C715B1" w:rsidRDefault="00C715B1" w:rsidP="00C715B1">
      <w:pPr>
        <w:pStyle w:val="NoSpacing"/>
      </w:pPr>
    </w:p>
    <w:p w:rsidR="00C715B1" w:rsidRDefault="004037C3" w:rsidP="00C715B1">
      <w:pPr>
        <w:pStyle w:val="NoSpacing"/>
      </w:pPr>
      <w:r>
        <w:t>4</w:t>
      </w:r>
      <w:r w:rsidR="00C715B1">
        <w:t>. Explain why the following worked to bar many African Americans from voti</w:t>
      </w:r>
      <w:r w:rsidR="00C715B1">
        <w:t>ng in many southern districts:</w:t>
      </w:r>
    </w:p>
    <w:p w:rsidR="00C715B1" w:rsidRDefault="00C715B1" w:rsidP="00C715B1">
      <w:pPr>
        <w:pStyle w:val="NoSpacing"/>
      </w:pPr>
      <w:r>
        <w:tab/>
        <w:t>Poll tax</w:t>
      </w:r>
      <w:r>
        <w:sym w:font="Wingdings" w:char="F0E0"/>
      </w:r>
    </w:p>
    <w:p w:rsidR="00C715B1" w:rsidRDefault="00C715B1" w:rsidP="00C715B1">
      <w:pPr>
        <w:pStyle w:val="NoSpacing"/>
      </w:pPr>
      <w:r>
        <w:tab/>
      </w:r>
    </w:p>
    <w:p w:rsidR="00C715B1" w:rsidRDefault="00C715B1" w:rsidP="00C715B1">
      <w:pPr>
        <w:pStyle w:val="NoSpacing"/>
      </w:pPr>
      <w:r>
        <w:tab/>
        <w:t>Literacy tests</w:t>
      </w:r>
      <w:r>
        <w:sym w:font="Wingdings" w:char="F0E0"/>
      </w:r>
    </w:p>
    <w:p w:rsidR="00C715B1" w:rsidRDefault="00C715B1" w:rsidP="00C715B1">
      <w:pPr>
        <w:pStyle w:val="NoSpacing"/>
      </w:pPr>
    </w:p>
    <w:p w:rsidR="00C715B1" w:rsidRDefault="004037C3" w:rsidP="00C715B1">
      <w:pPr>
        <w:pStyle w:val="NoSpacing"/>
      </w:pPr>
      <w:r>
        <w:t>5</w:t>
      </w:r>
      <w:r w:rsidR="00C715B1">
        <w:t>. How did “grandfather clauses” work so that poor, illiterate whites could vote?</w:t>
      </w:r>
    </w:p>
    <w:p w:rsidR="00C715B1" w:rsidRDefault="00C715B1" w:rsidP="00C715B1">
      <w:pPr>
        <w:pStyle w:val="NoSpacing"/>
      </w:pPr>
    </w:p>
    <w:p w:rsidR="00C715B1" w:rsidRDefault="00C715B1" w:rsidP="00C715B1">
      <w:pPr>
        <w:pStyle w:val="NoSpacing"/>
        <w:rPr>
          <w:b/>
        </w:rPr>
      </w:pPr>
    </w:p>
    <w:p w:rsidR="00C715B1" w:rsidRPr="00097F39" w:rsidRDefault="00C715B1" w:rsidP="00C715B1">
      <w:pPr>
        <w:pStyle w:val="NoSpacing"/>
        <w:rPr>
          <w:b/>
        </w:rPr>
      </w:pPr>
      <w:r w:rsidRPr="00097F39">
        <w:rPr>
          <w:b/>
        </w:rPr>
        <w:t>Legalizing Segregation</w:t>
      </w:r>
    </w:p>
    <w:p w:rsidR="00C715B1" w:rsidRDefault="004037C3" w:rsidP="00C715B1">
      <w:pPr>
        <w:pStyle w:val="NoSpacing"/>
      </w:pPr>
      <w:r>
        <w:t>6</w:t>
      </w:r>
      <w:bookmarkStart w:id="0" w:name="_GoBack"/>
      <w:bookmarkEnd w:id="0"/>
      <w:r w:rsidR="00C715B1">
        <w:t xml:space="preserve">. In the 1896 </w:t>
      </w:r>
      <w:r w:rsidR="00C715B1" w:rsidRPr="00097F39">
        <w:rPr>
          <w:i/>
        </w:rPr>
        <w:t>Plessy v. Ferguson</w:t>
      </w:r>
      <w:r w:rsidR="00C715B1">
        <w:t xml:space="preserve"> case, what does the Supreme Court’s ruling of “separate but equal” mean?</w:t>
      </w:r>
    </w:p>
    <w:p w:rsidR="00C715B1" w:rsidRPr="007A0D04" w:rsidRDefault="00C715B1" w:rsidP="00C715B1">
      <w:pPr>
        <w:pStyle w:val="NoSpacing"/>
      </w:pPr>
    </w:p>
    <w:p w:rsidR="00144B98" w:rsidRDefault="00144B98"/>
    <w:sectPr w:rsidR="00144B98" w:rsidSect="002D6C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B1"/>
    <w:rsid w:val="00144B98"/>
    <w:rsid w:val="004037C3"/>
    <w:rsid w:val="00C7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EFB1F0-1C72-464D-B0A8-CC59CEA6C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5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15B1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C71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768</Characters>
  <Application>Microsoft Office Word</Application>
  <DocSecurity>0</DocSecurity>
  <Lines>6</Lines>
  <Paragraphs>1</Paragraphs>
  <ScaleCrop>false</ScaleCrop>
  <Company>Duval County Public Schools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Solomon, Rebecca H.</dc:creator>
  <cp:keywords/>
  <dc:description/>
  <cp:lastModifiedBy>Solomon, Rebecca H.</cp:lastModifiedBy>
  <cp:revision>2</cp:revision>
  <dcterms:created xsi:type="dcterms:W3CDTF">2015-10-18T22:16:00Z</dcterms:created>
  <dcterms:modified xsi:type="dcterms:W3CDTF">2015-10-18T22:25:00Z</dcterms:modified>
</cp:coreProperties>
</file>